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37" w:rsidRPr="007C6B37" w:rsidRDefault="007C6B37" w:rsidP="007C6B3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C6B37">
        <w:rPr>
          <w:rFonts w:ascii="Calibri" w:eastAsia="Calibri" w:hAnsi="Calibri" w:cs="Times New Roman"/>
          <w:b/>
        </w:rPr>
        <w:t>UMOWA</w:t>
      </w:r>
    </w:p>
    <w:p w:rsidR="007C6B37" w:rsidRPr="007C6B37" w:rsidRDefault="007C6B37" w:rsidP="007C6B3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C6B37">
        <w:rPr>
          <w:rFonts w:ascii="Calibri" w:eastAsia="Calibri" w:hAnsi="Calibri" w:cs="Times New Roman"/>
          <w:b/>
        </w:rPr>
        <w:t>PRZENOSZĄCA AUTORSKIE PRAWA MAJĄTKOWE</w:t>
      </w:r>
    </w:p>
    <w:p w:rsidR="007C6B37" w:rsidRPr="007C6B37" w:rsidRDefault="007C6B37" w:rsidP="007C6B37">
      <w:pPr>
        <w:spacing w:after="0" w:line="240" w:lineRule="auto"/>
        <w:jc w:val="center"/>
        <w:outlineLvl w:val="4"/>
        <w:rPr>
          <w:rFonts w:ascii="Calibri" w:eastAsia="Calibri" w:hAnsi="Calibri" w:cs="Times New Roman"/>
          <w:b/>
        </w:rPr>
      </w:pPr>
      <w:r w:rsidRPr="007C6B37">
        <w:rPr>
          <w:rFonts w:ascii="Calibri" w:eastAsia="Calibri" w:hAnsi="Calibri" w:cs="Times New Roman"/>
          <w:b/>
        </w:rPr>
        <w:t>UMOWA  nr ……….</w:t>
      </w:r>
    </w:p>
    <w:p w:rsidR="007C6B37" w:rsidRPr="007C6B37" w:rsidRDefault="007C6B37" w:rsidP="007C6B37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7C6B37" w:rsidRPr="007C6B37" w:rsidRDefault="007C6B37" w:rsidP="007C6B37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7C6B37" w:rsidRPr="007C6B37" w:rsidRDefault="007C6B37" w:rsidP="007C6B37">
      <w:pPr>
        <w:spacing w:after="0" w:line="240" w:lineRule="auto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zawarta we Wrocławiu, w dniu .................... 20….  r. pomiędzy:</w:t>
      </w:r>
    </w:p>
    <w:p w:rsidR="007C6B37" w:rsidRPr="007C6B37" w:rsidRDefault="007C6B37" w:rsidP="007C6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  <w:b/>
        </w:rPr>
        <w:t>Województwem Dolnośląskim, Dolnośląskim Ośrodkiem Doskonalenia Nauczycieli we Wrocławiu</w:t>
      </w:r>
      <w:r w:rsidRPr="007C6B37">
        <w:rPr>
          <w:rFonts w:ascii="Calibri" w:eastAsia="Calibri" w:hAnsi="Calibri" w:cs="Times New Roman"/>
        </w:rPr>
        <w:t>, z siedzibą we Wrocławiu, przy ul. Skarbowców 8a, 53-025 Wroclaw, reprezentowanym przez:</w:t>
      </w:r>
    </w:p>
    <w:p w:rsidR="007C6B37" w:rsidRPr="007C6B37" w:rsidRDefault="007C6B37" w:rsidP="007C6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Panią Małgorzatę Matusiak – Dyrektora</w:t>
      </w:r>
    </w:p>
    <w:p w:rsidR="007C6B37" w:rsidRPr="007C6B37" w:rsidRDefault="007C6B37" w:rsidP="007C6B3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Pr="007C6B37">
        <w:rPr>
          <w:rFonts w:ascii="Calibri" w:eastAsia="Calibri" w:hAnsi="Calibri" w:cs="Times New Roman"/>
        </w:rPr>
        <w:t>wanym dalej Województwem Dolnośląskim</w:t>
      </w:r>
    </w:p>
    <w:p w:rsidR="007C6B37" w:rsidRPr="007C6B37" w:rsidRDefault="007C6B37" w:rsidP="007C6B37">
      <w:pPr>
        <w:spacing w:after="0" w:line="240" w:lineRule="auto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 xml:space="preserve">a </w:t>
      </w:r>
    </w:p>
    <w:p w:rsidR="007C6B37" w:rsidRPr="007C6B37" w:rsidRDefault="007C6B37" w:rsidP="007C6B3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7C6B37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</w:t>
      </w:r>
      <w:r w:rsidRPr="007C6B37">
        <w:rPr>
          <w:rFonts w:ascii="Calibri" w:eastAsia="Calibri" w:hAnsi="Calibri" w:cs="Times New Roman"/>
        </w:rPr>
        <w:t>, z siedzibą w ……………………………………………………………........................................................ wpisaną do ................................................................. pod numerem ........................................ w ....................................................., reprezentowaną przez ..................................................., zgodnie z ..........................................., , zwanym/ą dalej „Beneficjentem”,</w:t>
      </w:r>
    </w:p>
    <w:p w:rsidR="007C6B37" w:rsidRPr="007C6B37" w:rsidRDefault="007C6B37" w:rsidP="007C6B37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zaś wspólnie zwanymi dalej</w:t>
      </w:r>
      <w:r w:rsidRPr="007C6B37">
        <w:rPr>
          <w:rFonts w:ascii="Calibri" w:eastAsia="Calibri" w:hAnsi="Calibri" w:cs="Times New Roman"/>
          <w:b/>
        </w:rPr>
        <w:t xml:space="preserve"> </w:t>
      </w:r>
      <w:r w:rsidRPr="007C6B37">
        <w:rPr>
          <w:rFonts w:ascii="Calibri" w:eastAsia="Calibri" w:hAnsi="Calibri" w:cs="Times New Roman"/>
        </w:rPr>
        <w:t>„Stronami”</w:t>
      </w:r>
      <w:r w:rsidRPr="007C6B37">
        <w:rPr>
          <w:rFonts w:ascii="Calibri" w:eastAsia="Calibri" w:hAnsi="Calibri" w:cs="Times New Roman"/>
          <w:b/>
        </w:rPr>
        <w:t xml:space="preserve"> </w:t>
      </w:r>
      <w:r w:rsidRPr="007C6B37">
        <w:rPr>
          <w:rFonts w:ascii="Calibri" w:eastAsia="Calibri" w:hAnsi="Calibri" w:cs="Times New Roman"/>
        </w:rPr>
        <w:t xml:space="preserve">o następującej treści: </w:t>
      </w:r>
    </w:p>
    <w:p w:rsidR="007C6B37" w:rsidRPr="007C6B37" w:rsidRDefault="007C6B37" w:rsidP="007C6B37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§ 1</w:t>
      </w:r>
    </w:p>
    <w:p w:rsidR="007C6B37" w:rsidRPr="007C6B37" w:rsidRDefault="007C6B37" w:rsidP="007C6B37">
      <w:pPr>
        <w:numPr>
          <w:ilvl w:val="0"/>
          <w:numId w:val="3"/>
        </w:numPr>
        <w:spacing w:after="0" w:line="240" w:lineRule="auto"/>
        <w:ind w:left="426" w:hanging="426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Beneficjent oświadcza, iż na podstawie umowy z dnia……………… zawartej z twórcą – „…………………..” przysługują mu autorskie prawa majątkowe do utworu</w:t>
      </w:r>
      <w:r>
        <w:rPr>
          <w:rFonts w:ascii="Calibri" w:eastAsia="Calibri" w:hAnsi="Calibri" w:cs="Times New Roman"/>
        </w:rPr>
        <w:t>: spoty informacyjne z kampanii radiowej oraz baner informacyjno-reklamowy</w:t>
      </w:r>
      <w:r w:rsidRPr="007C6B3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łącznie zwany </w:t>
      </w:r>
      <w:proofErr w:type="spellStart"/>
      <w:r>
        <w:rPr>
          <w:rFonts w:ascii="Calibri" w:eastAsia="Calibri" w:hAnsi="Calibri" w:cs="Times New Roman"/>
        </w:rPr>
        <w:t>utworem,</w:t>
      </w:r>
      <w:r w:rsidRPr="007C6B37">
        <w:rPr>
          <w:rFonts w:ascii="Calibri" w:eastAsia="Calibri" w:hAnsi="Calibri" w:cs="Times New Roman"/>
        </w:rPr>
        <w:t>na</w:t>
      </w:r>
      <w:proofErr w:type="spellEnd"/>
      <w:r w:rsidRPr="007C6B37">
        <w:rPr>
          <w:rFonts w:ascii="Calibri" w:eastAsia="Calibri" w:hAnsi="Calibri" w:cs="Times New Roman"/>
        </w:rPr>
        <w:t xml:space="preserve"> następujących polach eksploatacji:</w:t>
      </w:r>
    </w:p>
    <w:p w:rsidR="007C6B37" w:rsidRPr="007C6B37" w:rsidRDefault="007C6B37" w:rsidP="007C6B37">
      <w:pPr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trwałe lub czasowe utrwalanie lub zwielokrotnianie w całości lub w części, jakimikolwiek środkami i w jakiejkolwiek formie, niezależnie od formatu, systemu lub standardu, w tym technika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:rsidR="007C6B37" w:rsidRPr="007C6B37" w:rsidRDefault="007C6B37" w:rsidP="007C6B37">
      <w:pPr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wprowadzanie do obrotu, użyczanie lub najem oryginału albo egzemplarzy,</w:t>
      </w:r>
    </w:p>
    <w:p w:rsidR="007C6B37" w:rsidRPr="007C6B37" w:rsidRDefault="007C6B37" w:rsidP="007C6B37">
      <w:pPr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tworzenie nowych wersji i adaptacji (tłumaczenie, przystosowanie, zmianę układu lub jakiekolwiek inne zmiany),</w:t>
      </w:r>
    </w:p>
    <w:p w:rsidR="007C6B37" w:rsidRPr="007C6B37" w:rsidRDefault="007C6B37" w:rsidP="007C6B37">
      <w:pPr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publiczne rozpowszechnianie, w szczególności wyświetlanie, publiczne odtwarzanie, nadawanie i reemitowanie w dowolnym systemie lub standardzie, a także publiczne udostępnianie Utworu w ten sposób, aby każdy mógł mieć do niego dostęp w miejscu i czasie przez siebie wybranym, w szczególności elektroniczne udostępnianie na żądanie,</w:t>
      </w:r>
    </w:p>
    <w:p w:rsidR="007C6B37" w:rsidRPr="007C6B37" w:rsidRDefault="007C6B37" w:rsidP="007C6B37">
      <w:pPr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rozpowszechnianie w sieci Internet oraz w sieciach zamkniętych,</w:t>
      </w:r>
    </w:p>
    <w:p w:rsidR="007C6B37" w:rsidRPr="007C6B37" w:rsidRDefault="007C6B37" w:rsidP="007C6B37">
      <w:pPr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:rsidR="007C6B37" w:rsidRPr="007C6B37" w:rsidRDefault="007C6B37" w:rsidP="007C6B37">
      <w:pPr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:rsidR="007C6B37" w:rsidRPr="007C6B37" w:rsidRDefault="007C6B37" w:rsidP="007C6B37">
      <w:pPr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prawo do rozporządzania opracowaniami utworu oraz prawo udostępniania ich do korzystania, w tym udzielania licencji na rzecz osób trzecich, na wszystkich wymienionych powyżej polach eksploatacji.</w:t>
      </w:r>
    </w:p>
    <w:p w:rsidR="007C6B37" w:rsidRPr="007C6B37" w:rsidRDefault="007C6B37" w:rsidP="007C6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Kopia umowy zawartej z twórcą„……………………” stanowi załącznik nr 1 do niniejszej umowy.</w:t>
      </w:r>
    </w:p>
    <w:p w:rsidR="007C6B37" w:rsidRPr="007C6B37" w:rsidRDefault="007C6B37" w:rsidP="007C6B37">
      <w:pPr>
        <w:numPr>
          <w:ilvl w:val="0"/>
          <w:numId w:val="3"/>
        </w:numPr>
        <w:suppressAutoHyphens/>
        <w:spacing w:after="120" w:line="240" w:lineRule="auto"/>
        <w:ind w:left="425" w:hanging="425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 xml:space="preserve">Beneficjent przenosi na Województwo Dolnośląskie całość autorskich praw majątkowych i praw pokrewnych, razem z wyłącznym prawem do udzielania zezwoleń na wykonywanie zależnego </w:t>
      </w:r>
      <w:r w:rsidRPr="007C6B37">
        <w:rPr>
          <w:rFonts w:ascii="Calibri" w:eastAsia="Calibri" w:hAnsi="Calibri" w:cs="Times New Roman"/>
        </w:rPr>
        <w:lastRenderedPageBreak/>
        <w:t xml:space="preserve">prawa autorskiego, do nieograniczonego w czasie korzystania i rozporządzania </w:t>
      </w:r>
      <w:r>
        <w:rPr>
          <w:rFonts w:ascii="Calibri" w:eastAsia="Calibri" w:hAnsi="Calibri" w:cs="Times New Roman"/>
        </w:rPr>
        <w:t>utworem</w:t>
      </w:r>
      <w:r w:rsidRPr="007C6B37">
        <w:rPr>
          <w:rFonts w:ascii="Calibri" w:eastAsia="Calibri" w:hAnsi="Calibri" w:cs="Times New Roman"/>
        </w:rPr>
        <w:t xml:space="preserve"> w kraju i za granicą.</w:t>
      </w:r>
    </w:p>
    <w:p w:rsidR="007C6B37" w:rsidRPr="007C6B37" w:rsidRDefault="007C6B37" w:rsidP="007C6B37">
      <w:pPr>
        <w:suppressAutoHyphens/>
        <w:spacing w:after="120" w:line="240" w:lineRule="auto"/>
        <w:jc w:val="center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§ 2</w:t>
      </w:r>
    </w:p>
    <w:p w:rsidR="007C6B37" w:rsidRPr="007C6B37" w:rsidRDefault="007C6B37" w:rsidP="007C6B37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 xml:space="preserve">Przeniesienie prawa autorskiego, o którym mowa w § 1 pkt 2 obejmuje wszystkie znane pola eksploatacji, w szczególności:  </w:t>
      </w:r>
    </w:p>
    <w:p w:rsidR="007C6B37" w:rsidRPr="007C6B37" w:rsidRDefault="007C6B37" w:rsidP="007C6B37">
      <w:pPr>
        <w:numPr>
          <w:ilvl w:val="1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trwałe lub czasowe utrwalanie lub zwielokrotnianie w całości lub w części, jakimikolwiek środkami i w jakiejkolwiek formie, niezależnie od formatu, systemu lub standardu, w tym technika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:rsidR="007C6B37" w:rsidRPr="007C6B37" w:rsidRDefault="007C6B37" w:rsidP="007C6B37">
      <w:pPr>
        <w:numPr>
          <w:ilvl w:val="1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wprowadzanie do obrotu, użyczanie lub najem oryginału albo egzemplarzy,</w:t>
      </w:r>
    </w:p>
    <w:p w:rsidR="007C6B37" w:rsidRPr="007C6B37" w:rsidRDefault="007C6B37" w:rsidP="007C6B37">
      <w:pPr>
        <w:numPr>
          <w:ilvl w:val="1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tworzenie nowych wersji i adaptacji (tłumaczenie, przystosowanie, zmianę układu lub jakiekolwiek inne zmiany),</w:t>
      </w:r>
    </w:p>
    <w:p w:rsidR="007C6B37" w:rsidRPr="007C6B37" w:rsidRDefault="007C6B37" w:rsidP="007C6B37">
      <w:pPr>
        <w:numPr>
          <w:ilvl w:val="1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publiczne rozpowszechnianie, w szczególności wyświetlanie, publiczne odtwarzanie, nadawanie i reemitowanie w dowolnym systemie lub standardzie, a także publiczne udostępnianie Utworu w ten sposób, aby każdy mógł mieć do niego dostęp w miejscu i czasie przez siebie wybranym, w szczególności elektroniczne udostępnianie na żądanie,</w:t>
      </w:r>
    </w:p>
    <w:p w:rsidR="007C6B37" w:rsidRPr="007C6B37" w:rsidRDefault="007C6B37" w:rsidP="007C6B37">
      <w:pPr>
        <w:numPr>
          <w:ilvl w:val="1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rozpowszechnianie w sieci Internet oraz w sieciach zamkniętych,</w:t>
      </w:r>
    </w:p>
    <w:p w:rsidR="007C6B37" w:rsidRPr="007C6B37" w:rsidRDefault="007C6B37" w:rsidP="007C6B37">
      <w:pPr>
        <w:numPr>
          <w:ilvl w:val="1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:rsidR="007C6B37" w:rsidRPr="007C6B37" w:rsidRDefault="007C6B37" w:rsidP="007C6B37">
      <w:pPr>
        <w:numPr>
          <w:ilvl w:val="1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:rsidR="007C6B37" w:rsidRPr="007C6B37" w:rsidRDefault="007C6B37" w:rsidP="007C6B37">
      <w:pPr>
        <w:numPr>
          <w:ilvl w:val="1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prawo do rozporządzania opracowaniami utworu oraz prawo udostępniania ich do korzystania, w tym udzielania licencji na rzecz osób trzecich, na wszystkich wymienionych powyżej polach eksploatacji.</w:t>
      </w:r>
    </w:p>
    <w:p w:rsidR="007C6B37" w:rsidRPr="007C6B37" w:rsidRDefault="007C6B37" w:rsidP="007C6B37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§ 3</w:t>
      </w:r>
    </w:p>
    <w:p w:rsidR="007C6B37" w:rsidRPr="007C6B37" w:rsidRDefault="007C6B37" w:rsidP="007C6B37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Województwo Dolnośląskie nabywa na zasadach określonych w niniejszej umowie prawo do określania nazw utworu, pod którymi będzie on wykorzystywany lub rozpowszechniany, w tym nazw handlowych, włączając w to prawo do zarejestrowania na swoją rzecz znaków towarowych, którymi oznaczony będzie utwór lub znaków towarowych wykorzystanych w utworze.</w:t>
      </w:r>
    </w:p>
    <w:p w:rsidR="007C6B37" w:rsidRPr="007C6B37" w:rsidRDefault="007C6B37" w:rsidP="007C6B37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§ 4</w:t>
      </w:r>
    </w:p>
    <w:p w:rsidR="007C6B37" w:rsidRPr="007C6B37" w:rsidRDefault="007C6B37" w:rsidP="007C6B37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 xml:space="preserve">Strony ustalają, że Województwo Dolnośląskie nie ma obowiązku rozpowszechniania utworów określonych w § 1. Nie dokonanie rozpowszechniania tych utworów nie rodzi po stronie </w:t>
      </w:r>
      <w:r>
        <w:rPr>
          <w:rFonts w:ascii="Calibri" w:eastAsia="Calibri" w:hAnsi="Calibri" w:cs="Times New Roman"/>
        </w:rPr>
        <w:t>Beneficjenta</w:t>
      </w:r>
      <w:r w:rsidRPr="007C6B37">
        <w:rPr>
          <w:rFonts w:ascii="Calibri" w:eastAsia="Calibri" w:hAnsi="Calibri" w:cs="Times New Roman"/>
        </w:rPr>
        <w:t xml:space="preserve"> żadnych roszczeń wobec Województwa Dolnośląskiego.</w:t>
      </w:r>
    </w:p>
    <w:p w:rsidR="007C6B37" w:rsidRPr="007C6B37" w:rsidRDefault="007C6B37" w:rsidP="007C6B37">
      <w:pPr>
        <w:spacing w:after="120" w:line="240" w:lineRule="auto"/>
        <w:jc w:val="center"/>
        <w:rPr>
          <w:rFonts w:ascii="Calibri" w:eastAsia="Calibri" w:hAnsi="Calibri" w:cs="Times New Roman"/>
        </w:rPr>
      </w:pPr>
    </w:p>
    <w:p w:rsidR="007C6B37" w:rsidRPr="007C6B37" w:rsidRDefault="007C6B37" w:rsidP="007C6B37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§ 5</w:t>
      </w:r>
    </w:p>
    <w:p w:rsidR="007C6B37" w:rsidRPr="007C6B37" w:rsidRDefault="007C6B37" w:rsidP="007C6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 xml:space="preserve">W przypadku zaistnienia po stronie Województwa Dolnośląskiego potrzeby nabycia praw do utworu na innych polach eksploatacji niż określone w § 2, Województwo Dolnośląskie zgłosi taką potrzebę </w:t>
      </w:r>
      <w:r>
        <w:rPr>
          <w:rFonts w:ascii="Calibri" w:eastAsia="Calibri" w:hAnsi="Calibri" w:cs="Times New Roman"/>
        </w:rPr>
        <w:t>Beneficjentowi</w:t>
      </w:r>
      <w:r w:rsidRPr="007C6B37">
        <w:rPr>
          <w:rFonts w:ascii="Calibri" w:eastAsia="Calibri" w:hAnsi="Calibri" w:cs="Times New Roman"/>
        </w:rPr>
        <w:t xml:space="preserve"> i strony w terminie 14 dni zawrą umowę przekazującą autorskie prawa majątkowe na tych polach eksploatacji na rzecz Województwa Dolnośląskiego – na warunkach  określonych w niniejszej umowie.</w:t>
      </w:r>
    </w:p>
    <w:p w:rsidR="007C6B37" w:rsidRPr="007C6B37" w:rsidRDefault="007C6B37" w:rsidP="007C6B37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§ 6</w:t>
      </w:r>
    </w:p>
    <w:p w:rsidR="007C6B37" w:rsidRPr="007C6B37" w:rsidRDefault="007C6B37" w:rsidP="007C6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lastRenderedPageBreak/>
        <w:t xml:space="preserve">Przeniesienie całości autorskich praw majątkowych na rzecz Województwa Dolnośląskiego na wszystkich wymienionych polach eksploatacji zostaje dokonane nieodpłatnie.  </w:t>
      </w:r>
    </w:p>
    <w:p w:rsidR="007C6B37" w:rsidRPr="007C6B37" w:rsidRDefault="007C6B37" w:rsidP="007C6B37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§ 7</w:t>
      </w:r>
    </w:p>
    <w:p w:rsidR="007C6B37" w:rsidRPr="007C6B37" w:rsidRDefault="007C6B37" w:rsidP="007C6B37">
      <w:p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Beneficjent</w:t>
      </w:r>
      <w:r w:rsidRPr="007C6B37">
        <w:rPr>
          <w:rFonts w:ascii="Calibri" w:eastAsia="Calibri" w:hAnsi="Calibri" w:cs="Times New Roman"/>
        </w:rPr>
        <w:t xml:space="preserve"> oświadcza, że wykonany i dostarczony utwór jest wolny od wad fizycznych i prawnych oraz że służą mu wyłączne majątkowe prawa autorskie do wykonanych elementów utworu w zakresie koniecznym do przeniesienia tych praw na Województwo Dolnośląskie oraz, że prawa te nie są w żaden sposób ograniczone. Nadto </w:t>
      </w:r>
      <w:r>
        <w:rPr>
          <w:rFonts w:ascii="Calibri" w:eastAsia="Calibri" w:hAnsi="Calibri" w:cs="Times New Roman"/>
        </w:rPr>
        <w:t xml:space="preserve">Beneficjent </w:t>
      </w:r>
      <w:r w:rsidRPr="007C6B37">
        <w:rPr>
          <w:rFonts w:ascii="Calibri" w:eastAsia="Calibri" w:hAnsi="Calibri" w:cs="Times New Roman"/>
        </w:rPr>
        <w:t>oświadcza, że rozporządzenie utworem nie narusza żadnych praw własności przemysłowej i intelektualnej, w szczególności: praw patentowych, praw autorskich i praw do znaków towarowych.</w:t>
      </w:r>
    </w:p>
    <w:p w:rsidR="007C6B37" w:rsidRPr="007C6B37" w:rsidRDefault="007C6B37" w:rsidP="007C6B37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§ 8</w:t>
      </w:r>
    </w:p>
    <w:p w:rsidR="007C6B37" w:rsidRPr="007C6B37" w:rsidRDefault="007C6B37" w:rsidP="007C6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 xml:space="preserve">Strony ustalają, że gdyby okazało się, iż osoba trzecia zgłasza roszczenia pod adresem utworu, </w:t>
      </w:r>
      <w:r>
        <w:rPr>
          <w:rFonts w:ascii="Calibri" w:eastAsia="Calibri" w:hAnsi="Calibri" w:cs="Times New Roman"/>
        </w:rPr>
        <w:t>Beneficjent</w:t>
      </w:r>
      <w:r w:rsidRPr="007C6B37">
        <w:rPr>
          <w:rFonts w:ascii="Calibri" w:eastAsia="Calibri" w:hAnsi="Calibri" w:cs="Times New Roman"/>
        </w:rPr>
        <w:t>, po zawiadomieniu przez Województwo Dolnośląskie, nie uchyli się od niezwłocznego przystąpienia do wyjaśnienia sprawy oraz wystąpi przeciwko takim roszczeniom na własny koszt i ryzyko, nadto, że zaspokoi wszelkie uzasadnione roszczenia, a w razie ich zasądzenia od Województwa Dolnośląskiego regresowo zwróci Województwu Dolnośląskiemu całość pokrytych przez nie roszczeń oraz wszelkie związane z tym wydatki i opłaty, włączając w to koszty procesu i obsługi prawnej.</w:t>
      </w:r>
    </w:p>
    <w:p w:rsidR="007C6B37" w:rsidRPr="007C6B37" w:rsidRDefault="007C6B37" w:rsidP="007C6B37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§ 9</w:t>
      </w:r>
    </w:p>
    <w:p w:rsidR="007C6B37" w:rsidRPr="007C6B37" w:rsidRDefault="007C6B37" w:rsidP="007C6B37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 xml:space="preserve">Jeżeli utwór ma wady prawne lub zdarzenia, o których mowa w §7, które uniemożliwią korzystanie z utworu i przysługujących Województwu Dolnośląskiemu praw, </w:t>
      </w:r>
      <w:r>
        <w:rPr>
          <w:rFonts w:ascii="Calibri" w:eastAsia="Calibri" w:hAnsi="Calibri" w:cs="Times New Roman"/>
        </w:rPr>
        <w:t xml:space="preserve">Beneficjent </w:t>
      </w:r>
      <w:r w:rsidRPr="007C6B37">
        <w:rPr>
          <w:rFonts w:ascii="Calibri" w:eastAsia="Calibri" w:hAnsi="Calibri" w:cs="Times New Roman"/>
        </w:rPr>
        <w:t xml:space="preserve">zobowiązany jest do dostarczenia w wyznaczonym przez Województwo Dolnośląskie terminie innego utworu wolnego od wad, spełniającego wymagania określone w niniejszej umowie, oraz naprawienia szkód powstałych z tego tytułu po stronie Województwa Dolnośląskiego. Województwo Dolnośląskie jest wtedy także uprawnione do odstąpienia od umowy, co nie wyłącza obowiązku zapłaty przez </w:t>
      </w:r>
      <w:r>
        <w:rPr>
          <w:rFonts w:ascii="Calibri" w:eastAsia="Calibri" w:hAnsi="Calibri" w:cs="Times New Roman"/>
        </w:rPr>
        <w:t xml:space="preserve">Beneficjenta </w:t>
      </w:r>
      <w:r w:rsidRPr="007C6B37">
        <w:rPr>
          <w:rFonts w:ascii="Calibri" w:eastAsia="Calibri" w:hAnsi="Calibri" w:cs="Times New Roman"/>
        </w:rPr>
        <w:t>odszkodowania, o którym mowa w zdaniu poprzednim.</w:t>
      </w:r>
    </w:p>
    <w:p w:rsidR="007C6B37" w:rsidRPr="007C6B37" w:rsidRDefault="007C6B37" w:rsidP="007C6B37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§ 10</w:t>
      </w:r>
    </w:p>
    <w:p w:rsidR="007C6B37" w:rsidRPr="007C6B37" w:rsidRDefault="007C6B37" w:rsidP="007C6B37">
      <w:p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Beneficjent</w:t>
      </w:r>
      <w:r w:rsidRPr="007C6B37">
        <w:rPr>
          <w:rFonts w:ascii="Calibri" w:eastAsia="Calibri" w:hAnsi="Calibri" w:cs="Times New Roman"/>
        </w:rPr>
        <w:t xml:space="preserve"> zobowiązuje się, iż nie będzie wykonywał przysługujących mu praw osobistych w sposób ograniczający Województwo Dolnośląskie w wykonywaniu praw do utworu. W szczególności </w:t>
      </w:r>
      <w:r>
        <w:rPr>
          <w:rFonts w:ascii="Calibri" w:eastAsia="Calibri" w:hAnsi="Calibri" w:cs="Times New Roman"/>
        </w:rPr>
        <w:t>Beneficjent</w:t>
      </w:r>
      <w:r w:rsidRPr="007C6B37">
        <w:rPr>
          <w:rFonts w:ascii="Calibri" w:eastAsia="Calibri" w:hAnsi="Calibri" w:cs="Times New Roman"/>
        </w:rPr>
        <w:t xml:space="preserve"> upoważnia Województwo Dolnośląskie do decydowania o publikacji utworu i decydowania o zachowaniu ich integralności.</w:t>
      </w:r>
    </w:p>
    <w:p w:rsidR="007C6B37" w:rsidRPr="007C6B37" w:rsidRDefault="007C6B37" w:rsidP="007C6B37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§ 11</w:t>
      </w:r>
    </w:p>
    <w:p w:rsidR="007C6B37" w:rsidRPr="007C6B37" w:rsidRDefault="007C6B37" w:rsidP="007C6B3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Beneficjent</w:t>
      </w:r>
      <w:r w:rsidRPr="007C6B37">
        <w:rPr>
          <w:rFonts w:ascii="Calibri" w:eastAsia="Calibri" w:hAnsi="Calibri" w:cs="Times New Roman"/>
        </w:rPr>
        <w:t xml:space="preserve"> zobowiązuje się do nierejestrowania jako znaków towarowych, w imieniu własnym lub na rzecz innych podmiotów, utworów graficznych stanowiących elementy utworu.</w:t>
      </w:r>
    </w:p>
    <w:p w:rsidR="007C6B37" w:rsidRDefault="007C6B37" w:rsidP="007C6B37">
      <w:pPr>
        <w:suppressAutoHyphens/>
        <w:spacing w:after="120" w:line="240" w:lineRule="auto"/>
        <w:jc w:val="center"/>
        <w:rPr>
          <w:rFonts w:ascii="Calibri" w:eastAsia="Calibri" w:hAnsi="Calibri" w:cs="Times New Roman"/>
        </w:rPr>
      </w:pPr>
    </w:p>
    <w:p w:rsidR="007C6B37" w:rsidRPr="007C6B37" w:rsidRDefault="007C6B37" w:rsidP="007C6B37">
      <w:pPr>
        <w:suppressAutoHyphens/>
        <w:spacing w:after="12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§ 12</w:t>
      </w:r>
    </w:p>
    <w:p w:rsidR="007C6B37" w:rsidRPr="007C6B37" w:rsidRDefault="007C6B37" w:rsidP="007C6B37">
      <w:pPr>
        <w:suppressAutoHyphens/>
        <w:spacing w:after="12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 xml:space="preserve">Beneficjent zobowiązuje się do zapewnienia pisemnej zgody wszystkich osób, których wizerunek jest przedstawiony w </w:t>
      </w:r>
      <w:r>
        <w:rPr>
          <w:rFonts w:ascii="Calibri" w:eastAsia="Calibri" w:hAnsi="Calibri" w:cs="Times New Roman"/>
        </w:rPr>
        <w:t>utworze</w:t>
      </w:r>
      <w:r w:rsidRPr="007C6B37">
        <w:rPr>
          <w:rFonts w:ascii="Calibri" w:eastAsia="Calibri" w:hAnsi="Calibri" w:cs="Times New Roman"/>
        </w:rPr>
        <w:t xml:space="preserve"> na nieodpłatne wykorzystanie tego wizerunku przez Województwo Dolnośląskie, zgodnie z art. 81 ustawy z dnia 4 lutego </w:t>
      </w:r>
      <w:r w:rsidRPr="007C6B37">
        <w:rPr>
          <w:rFonts w:ascii="Calibri" w:eastAsia="Calibri" w:hAnsi="Calibri" w:cs="Calibri"/>
        </w:rPr>
        <w:t xml:space="preserve">1994 r. </w:t>
      </w:r>
      <w:r w:rsidRPr="007C6B37">
        <w:rPr>
          <w:rFonts w:ascii="Calibri" w:eastAsia="Calibri" w:hAnsi="Calibri" w:cs="Times New Roman"/>
        </w:rPr>
        <w:t>o prawie autorskim i prawach pokrewnych (</w:t>
      </w:r>
      <w:r w:rsidRPr="007C6B37">
        <w:rPr>
          <w:rFonts w:ascii="Calibri" w:eastAsia="Calibri" w:hAnsi="Calibri" w:cs="Calibri"/>
        </w:rPr>
        <w:t xml:space="preserve">tj. </w:t>
      </w:r>
      <w:r w:rsidRPr="007C6B37">
        <w:rPr>
          <w:rFonts w:ascii="Calibri" w:eastAsia="Calibri" w:hAnsi="Calibri" w:cs="Times New Roman"/>
        </w:rPr>
        <w:t xml:space="preserve">Dz. U. z </w:t>
      </w:r>
      <w:r w:rsidRPr="007C6B37">
        <w:rPr>
          <w:rFonts w:ascii="Calibri" w:eastAsia="Calibri" w:hAnsi="Calibri" w:cs="Calibri"/>
        </w:rPr>
        <w:t>2016</w:t>
      </w:r>
      <w:r w:rsidRPr="007C6B37">
        <w:rPr>
          <w:rFonts w:ascii="Calibri" w:eastAsia="Calibri" w:hAnsi="Calibri" w:cs="Times New Roman"/>
        </w:rPr>
        <w:t xml:space="preserve"> r. poz. </w:t>
      </w:r>
      <w:r w:rsidRPr="007C6B37">
        <w:rPr>
          <w:rFonts w:ascii="Calibri" w:eastAsia="Calibri" w:hAnsi="Calibri" w:cs="Calibri"/>
        </w:rPr>
        <w:t>666).</w:t>
      </w:r>
      <w:r w:rsidRPr="007C6B37">
        <w:rPr>
          <w:rFonts w:ascii="Calibri" w:eastAsia="Calibri" w:hAnsi="Calibri" w:cs="Times New Roman"/>
        </w:rPr>
        <w:t xml:space="preserve"> Beneficjent ponosi wszelką odpowiedzialność za szkody powstałe w związku z brakiem ww. zgody.</w:t>
      </w:r>
    </w:p>
    <w:p w:rsidR="007C6B37" w:rsidRPr="007C6B37" w:rsidRDefault="007C6B37" w:rsidP="007C6B37">
      <w:pPr>
        <w:suppressAutoHyphens/>
        <w:spacing w:after="12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§ 13</w:t>
      </w:r>
    </w:p>
    <w:p w:rsidR="007C6B37" w:rsidRPr="007C6B37" w:rsidRDefault="007C6B37" w:rsidP="007C6B37">
      <w:pPr>
        <w:suppressAutoHyphens/>
        <w:spacing w:after="12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W sprawach nieuregulowanych niniejszą umową, stosuje się odpowiednio przepisy polskiego prawa.</w:t>
      </w:r>
    </w:p>
    <w:p w:rsidR="007C6B37" w:rsidRPr="007C6B37" w:rsidRDefault="007C6B37" w:rsidP="007C6B37">
      <w:pPr>
        <w:suppressAutoHyphens/>
        <w:spacing w:after="12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§ 14</w:t>
      </w:r>
    </w:p>
    <w:p w:rsidR="007C6B37" w:rsidRPr="007C6B37" w:rsidRDefault="007C6B37" w:rsidP="007C6B37">
      <w:pPr>
        <w:suppressAutoHyphens/>
        <w:spacing w:after="12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Zmiany umowy wymagają formy pisemnej pod rygorem nieważności.</w:t>
      </w:r>
    </w:p>
    <w:p w:rsidR="007C6B37" w:rsidRPr="007C6B37" w:rsidRDefault="007C6B37" w:rsidP="007C6B37">
      <w:pPr>
        <w:suppressAutoHyphens/>
        <w:spacing w:after="12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§ 15</w:t>
      </w:r>
    </w:p>
    <w:p w:rsidR="007C6B37" w:rsidRPr="007C6B37" w:rsidRDefault="007C6B37" w:rsidP="007C6B37">
      <w:pPr>
        <w:suppressAutoHyphens/>
        <w:spacing w:after="12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Sądem właściwym dla wszystkich spraw, które wynikną z realizacji tej umowy będzie sąd powszechny właściwy dla miejsca siedziby Zamawiającego.</w:t>
      </w:r>
    </w:p>
    <w:p w:rsidR="007C6B37" w:rsidRPr="007C6B37" w:rsidRDefault="007C6B37" w:rsidP="007C6B37">
      <w:pPr>
        <w:suppressAutoHyphens/>
        <w:spacing w:after="120" w:line="240" w:lineRule="auto"/>
        <w:jc w:val="both"/>
        <w:rPr>
          <w:rFonts w:ascii="Calibri" w:eastAsia="Calibri" w:hAnsi="Calibri" w:cs="Times New Roman"/>
        </w:rPr>
      </w:pPr>
    </w:p>
    <w:p w:rsidR="007C6B37" w:rsidRPr="007C6B37" w:rsidRDefault="007C6B37" w:rsidP="007C6B37">
      <w:pPr>
        <w:suppressAutoHyphens/>
        <w:spacing w:after="12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§ 16</w:t>
      </w:r>
      <w:bookmarkStart w:id="0" w:name="_GoBack"/>
      <w:bookmarkEnd w:id="0"/>
    </w:p>
    <w:p w:rsidR="007C6B37" w:rsidRPr="007C6B37" w:rsidRDefault="007C6B37" w:rsidP="007C6B37">
      <w:pPr>
        <w:suppressAutoHyphens/>
        <w:spacing w:after="240" w:line="240" w:lineRule="auto"/>
        <w:jc w:val="both"/>
        <w:rPr>
          <w:rFonts w:ascii="Calibri" w:eastAsia="Calibri" w:hAnsi="Calibri" w:cs="Times New Roman"/>
        </w:rPr>
      </w:pPr>
      <w:r w:rsidRPr="007C6B37">
        <w:rPr>
          <w:rFonts w:ascii="Calibri" w:eastAsia="Calibri" w:hAnsi="Calibri" w:cs="Times New Roman"/>
        </w:rPr>
        <w:t>Niniejszą umowę sporządzono w dwóch jednobrzmiących egzemplarzach po  jednym egzemplarzu dla każdej ze stron.</w:t>
      </w:r>
    </w:p>
    <w:p w:rsidR="007C6B37" w:rsidRPr="007C6B37" w:rsidRDefault="007C6B37" w:rsidP="007C6B37">
      <w:pPr>
        <w:suppressAutoHyphens/>
        <w:spacing w:after="240" w:line="240" w:lineRule="auto"/>
        <w:jc w:val="both"/>
        <w:rPr>
          <w:rFonts w:ascii="Calibri" w:eastAsia="Calibri" w:hAnsi="Calibri" w:cs="Times New Roman"/>
        </w:rPr>
      </w:pPr>
    </w:p>
    <w:p w:rsidR="007C6B37" w:rsidRPr="007C6B37" w:rsidRDefault="007C6B37" w:rsidP="007C6B3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7C6B37">
        <w:rPr>
          <w:rFonts w:ascii="Calibri" w:eastAsia="Times New Roman" w:hAnsi="Calibri" w:cs="Calibri"/>
          <w:b/>
          <w:sz w:val="20"/>
          <w:szCs w:val="20"/>
          <w:lang w:eastAsia="pl-PL"/>
        </w:rPr>
        <w:t>__________________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_________</w:t>
      </w:r>
      <w:r w:rsidRPr="007C6B3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                               </w:t>
      </w:r>
      <w:r w:rsidRPr="007C6B37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                 __________________</w:t>
      </w:r>
    </w:p>
    <w:p w:rsidR="007C6B37" w:rsidRPr="007C6B37" w:rsidRDefault="007C6B37" w:rsidP="007C6B37">
      <w:pPr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7C6B3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WOJEWODZTWO DOLNOSLĄSKIE</w:t>
      </w:r>
      <w:r w:rsidRPr="007C6B3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           </w:t>
      </w:r>
      <w:r w:rsidRPr="007C6B37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     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    </w:t>
      </w:r>
      <w:r w:rsidRPr="007C6B3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BENEFICJENT</w:t>
      </w:r>
    </w:p>
    <w:p w:rsidR="007C6B37" w:rsidRPr="007C6B37" w:rsidRDefault="007C6B37" w:rsidP="007C6B37">
      <w:pPr>
        <w:spacing w:after="120" w:line="240" w:lineRule="auto"/>
        <w:jc w:val="both"/>
        <w:rPr>
          <w:rFonts w:ascii="Calibri" w:eastAsia="Calibri" w:hAnsi="Calibri" w:cs="Times New Roman"/>
          <w:b/>
        </w:rPr>
      </w:pPr>
    </w:p>
    <w:p w:rsidR="007C6B37" w:rsidRPr="007C6B37" w:rsidRDefault="007C6B37" w:rsidP="007C6B37">
      <w:pPr>
        <w:spacing w:after="120" w:line="240" w:lineRule="auto"/>
        <w:jc w:val="both"/>
        <w:rPr>
          <w:rFonts w:ascii="Calibri" w:eastAsia="Calibri" w:hAnsi="Calibri" w:cs="Times New Roman"/>
          <w:b/>
        </w:rPr>
      </w:pPr>
    </w:p>
    <w:p w:rsidR="009D2358" w:rsidRPr="00BB6CF3" w:rsidRDefault="009D2358" w:rsidP="00BB6CF3"/>
    <w:sectPr w:rsidR="009D2358" w:rsidRPr="00BB6CF3" w:rsidSect="00DF78AA">
      <w:headerReference w:type="default" r:id="rId8"/>
      <w:footerReference w:type="default" r:id="rId9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39" w:rsidRDefault="00205D39" w:rsidP="00F40C74">
      <w:pPr>
        <w:spacing w:after="0" w:line="240" w:lineRule="auto"/>
      </w:pPr>
      <w:r>
        <w:separator/>
      </w:r>
    </w:p>
  </w:endnote>
  <w:endnote w:type="continuationSeparator" w:id="0">
    <w:p w:rsidR="00205D39" w:rsidRDefault="00205D39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6A4E33EB" wp14:editId="552AA745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39" w:rsidRDefault="00205D39" w:rsidP="00F40C74">
      <w:pPr>
        <w:spacing w:after="0" w:line="240" w:lineRule="auto"/>
      </w:pPr>
      <w:r>
        <w:separator/>
      </w:r>
    </w:p>
  </w:footnote>
  <w:footnote w:type="continuationSeparator" w:id="0">
    <w:p w:rsidR="00205D39" w:rsidRDefault="00205D39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3544"/>
    <w:multiLevelType w:val="hybridMultilevel"/>
    <w:tmpl w:val="58261B02"/>
    <w:lvl w:ilvl="0" w:tplc="E8A0EE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952C2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20AC1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616CE"/>
    <w:multiLevelType w:val="hybridMultilevel"/>
    <w:tmpl w:val="645C9F36"/>
    <w:lvl w:ilvl="0" w:tplc="4700538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cs="Times New Roman"/>
      </w:rPr>
    </w:lvl>
    <w:lvl w:ilvl="1" w:tplc="6C44F34A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723865"/>
    <w:multiLevelType w:val="hybridMultilevel"/>
    <w:tmpl w:val="2EF02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B4F52"/>
    <w:rsid w:val="001E0092"/>
    <w:rsid w:val="00205D39"/>
    <w:rsid w:val="002B48D9"/>
    <w:rsid w:val="00320B9E"/>
    <w:rsid w:val="004164AE"/>
    <w:rsid w:val="0044632B"/>
    <w:rsid w:val="0069375C"/>
    <w:rsid w:val="0079250D"/>
    <w:rsid w:val="007C6B37"/>
    <w:rsid w:val="00993ADF"/>
    <w:rsid w:val="009D2358"/>
    <w:rsid w:val="00A3794B"/>
    <w:rsid w:val="00A76523"/>
    <w:rsid w:val="00AA3022"/>
    <w:rsid w:val="00AB3694"/>
    <w:rsid w:val="00BB6CF3"/>
    <w:rsid w:val="00DA08EF"/>
    <w:rsid w:val="00DF78AA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2</cp:revision>
  <cp:lastPrinted>2017-11-29T15:22:00Z</cp:lastPrinted>
  <dcterms:created xsi:type="dcterms:W3CDTF">2017-11-29T15:24:00Z</dcterms:created>
  <dcterms:modified xsi:type="dcterms:W3CDTF">2017-11-29T15:24:00Z</dcterms:modified>
</cp:coreProperties>
</file>