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590766">
        <w:t>B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973D8E">
        <w:rPr>
          <w:b/>
        </w:rPr>
        <w:t>2</w:t>
      </w:r>
    </w:p>
    <w:p w:rsidR="00E57ABC" w:rsidRDefault="00973D8E" w:rsidP="00E57ABC">
      <w:pPr>
        <w:ind w:left="567" w:right="566"/>
        <w:jc w:val="center"/>
        <w:rPr>
          <w:b/>
        </w:rPr>
      </w:pPr>
      <w:r>
        <w:rPr>
          <w:b/>
        </w:rPr>
        <w:t>URZĄDZENIA MECHANICZNE I ELEKTRYCZNE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A73368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termometr magazynowy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716F2" w:rsidRPr="0063658B" w:rsidRDefault="0011031D" w:rsidP="00F95F54">
            <w:pPr>
              <w:rPr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termometr elektroniczny przenośny przeznaczony jest do pomiaru temperatury powietrza. Stosowany w laboratoriach, systemach klimatyzacji, suszarniach, pomieszczeniach magazynowych (ISO), farmacji (GMP), archiwach, rolnictwie, szklarniach, dojrzewalniach owoców, w przemyśle spożywczym (HACAP),posiada dwa czujniki. Jeden do pomiaru temperatury na zewnątrz  drugi wbudowany w termometr do pomiaru temperatury wewnątrz pomieszczenia z możliwością odczytu jednocześnie dwóch temp</w:t>
            </w:r>
            <w:r w:rsidR="00F95F54">
              <w:rPr>
                <w:rFonts w:ascii="Calibri" w:hAnsi="Calibri" w:cs="Calibri"/>
                <w:color w:val="000000"/>
                <w:sz w:val="20"/>
                <w:szCs w:val="20"/>
              </w:rPr>
              <w:t>eratur na 2 wyświetlaczach LCD</w:t>
            </w:r>
            <w:r w:rsidR="00F95F5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Zakres pomiarowy: -10...+40°C (IN); -50...+60°C (OUT)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Element pomiarowy: termistor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Wejście: IN- czujnik umieszczony w obudowie termometru, OUT- czujnik na 3m przewodzie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Dokładność: ±1°C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Czas próbkowania: 1/</w:t>
            </w:r>
            <w:proofErr w:type="spellStart"/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sek</w:t>
            </w:r>
            <w:proofErr w:type="spellEnd"/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Obudowa: tworzywo sztuczne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3658B">
              <w:rPr>
                <w:sz w:val="20"/>
                <w:szCs w:val="20"/>
              </w:rPr>
              <w:t>Certyfikat</w:t>
            </w:r>
            <w:r w:rsidRPr="0063658B">
              <w:rPr>
                <w:sz w:val="20"/>
                <w:szCs w:val="20"/>
              </w:rPr>
              <w:tab/>
              <w:t xml:space="preserve"> bezpieczeństwa EMC – oznakowane CE</w:t>
            </w:r>
            <w:r w:rsidR="006716F2" w:rsidRPr="0063658B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psychrometr magazynowy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Ręczny miernik 3 w 1 przeznaczony do pomiarów temperatury, względnej wilgotności powietrza i temperatury powierzchni, 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Jednocześnie widoczny pomiar z trzech czujników (pirometru, temperatury i wilgotności)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Automatyczne wyłączanie dla zachowania żywotności baterii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Podświetlenie wyświetlacza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Wyznaczanie punktu rosy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Funkcja Psychrometru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Zakresy Pomiarowe: Pirometr - 40 ~ 500 °C, Temperatura Powietrza: -20 ~ 50°C, Wilgotność: 0-100 %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Dokładność: Pirometr ±2% </w:t>
            </w:r>
            <w:proofErr w:type="spellStart"/>
            <w:r w:rsidRPr="0063658B">
              <w:rPr>
                <w:sz w:val="20"/>
                <w:szCs w:val="20"/>
              </w:rPr>
              <w:t>w.w</w:t>
            </w:r>
            <w:proofErr w:type="spellEnd"/>
            <w:r w:rsidRPr="0063658B">
              <w:rPr>
                <w:sz w:val="20"/>
                <w:szCs w:val="20"/>
              </w:rPr>
              <w:t>. lub ±2 °C, Temperatura Powietrza: ± 0,6 °C, Wilgotność: ± 3% dla temp 25 °C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Czas odpowiedzi: 500ms (Pirometr)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Interfejs RS232 (umożliwia podłączenie do komputera)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higrometr magazynowy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Higrometr elektroniczny 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do szybkiego pomiaru temperatury i wilgotności w dowolnym momencie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Funkcje/cechy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pomiar temperatury i wilgotności powietrza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histogram wskazuje wartości wilgotności i temperatury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wyświetlana aktualna i zapamiętana temperatura oraz wilgotność, jak również data i godzina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duży, czytelny wyświetlacz LCD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zestawie:     higrometr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fabryczny certyfikat kalibracji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uchwyty do zamocowania na ścianie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komplet baterii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instrukcję obsługi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Parametry mierzone: temperatura (°C, °F), wilgotność powietrza (% RH)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waga stołowa elektroniczna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dwudziałkowa;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legalizacja WE;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akumulatorowe z automatycznym wyłączaniem po 10, 20 lub 30 minutach;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zasilacz sieciowy (12V/500mA) zapewniający pracę z sieci oraz ładowanie akumulatora;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duży wyświetlacz LCD (min. H =25 mm) z podświetleniem;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szczelna klawiatura typu "</w:t>
            </w:r>
            <w:proofErr w:type="spellStart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o dużych klawiszach;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interfejs RS 232C;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drukarkami CAS DEP, CAS DLP, komputerem PC;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szalka ze stali nierdzewnej;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wskaźniki: Zero, </w:t>
            </w:r>
            <w:proofErr w:type="spellStart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Stable</w:t>
            </w:r>
            <w:proofErr w:type="spellEnd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Niski poziom baterii;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funkcje: </w:t>
            </w:r>
            <w:proofErr w:type="spellStart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</w:t>
            </w:r>
            <w:proofErr w:type="spellEnd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/Wył, Zero, Tara, Liczenie sztuk, Określenie odchyłki procentowej od masy wzorcowej, Limity wagowe, Limity sztukowe, Sumowanie wskazań, </w:t>
            </w:r>
            <w:proofErr w:type="spellStart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Hold</w:t>
            </w:r>
            <w:proofErr w:type="spellEnd"/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(Uśrednianie wyniku);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ważenia 15kg (6/15);</w:t>
            </w:r>
          </w:p>
          <w:p w:rsidR="006716F2" w:rsidRPr="0063658B" w:rsidRDefault="006716F2" w:rsidP="005A4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65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działka legalizacyjna 2/5g;</w:t>
            </w:r>
          </w:p>
          <w:p w:rsidR="006716F2" w:rsidRPr="0063658B" w:rsidRDefault="006716F2" w:rsidP="005A4A7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Refraktometry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Refraktometr do płynów samochodowych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wyświetlacz cyfrowy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optyczne badanie płynów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wodoszczelna obudowa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szklany pryzmat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zakres pomiaru dla punktu zamarzania: od -51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 do 0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zakres pomiaru dla zawartości kwasu: od 1,10 do 1,40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dokładność przy pomiarze zawartości kwasu:0,01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zakres pomiaru mocznika: od 30% do 35%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dokładność przy pomiarze mocznika: 0,2%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pomiar płynów do spryskiwaczy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pomiar płynów do chłodnic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pomiar płynów akumulatorowych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 xml:space="preserve">pomiar płynu </w:t>
            </w:r>
            <w:proofErr w:type="spellStart"/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AdBlue</w:t>
            </w:r>
            <w:proofErr w:type="spellEnd"/>
          </w:p>
          <w:p w:rsidR="006716F2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automatyczna kompensacja temperatury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Refraktometr do pomiaru zawartości cukru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wyświetlacz cyfrowy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 xml:space="preserve">zakres 0-85% </w:t>
            </w:r>
            <w:proofErr w:type="spellStart"/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Brixa</w:t>
            </w:r>
            <w:proofErr w:type="spellEnd"/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/ 0-80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 / 0-230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Oechslego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dokładność pomiaru ±0,5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C, ±0,1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Bx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podwójny wyświetlacz zawartości cukru i temperatury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wodoszczelna obudowa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szklany pryzmat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automatyczna kompensacja temperatury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pomiar zawartości cukru w płynach tj. napoje, soki, zupy, sosy, konfitury, miody itp.</w:t>
            </w:r>
          </w:p>
          <w:p w:rsidR="006716F2" w:rsidRPr="0063658B" w:rsidRDefault="006716F2" w:rsidP="005A4A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Refraktometr do pomiaru chlorku sodu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wyświetlacz cyfrowy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zakresy0-28g / 100g; 0-34g / 100ml; 0-26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Baumé; 1,000-1,216 gęstość wzgl.; 0-80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dokładność pomiaru ±0,5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C,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podwójny wskaźnik NaCl i temperatury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 xml:space="preserve">4 jednostki pomiarowe (g/100g; g/100ml, 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</w:t>
            </w:r>
            <w:proofErr w:type="spellStart"/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Baumé</w:t>
            </w:r>
            <w:proofErr w:type="spellEnd"/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gęstość wzgl.)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wodoszczelna obudowa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szklany pryzmat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automatyczna kompensacja temperatury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</w:t>
            </w:r>
            <w:r w:rsidRPr="006365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>pomiar zawartości chlorku sodu w roztworach w przemyśle żywieniowym itp. podczas produkcji serów, solanek, konserw, marynat, przypraw, zup, sosów itp.</w:t>
            </w:r>
          </w:p>
          <w:p w:rsidR="006716F2" w:rsidRPr="0063658B" w:rsidRDefault="006716F2" w:rsidP="005A4A72">
            <w:pPr>
              <w:pStyle w:val="Akapitzlist"/>
              <w:ind w:left="45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1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Default="006716F2" w:rsidP="005A4A72">
            <w:pPr>
              <w:rPr>
                <w:sz w:val="20"/>
                <w:szCs w:val="20"/>
              </w:rPr>
            </w:pPr>
          </w:p>
          <w:p w:rsidR="006716F2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</w:p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Metkownica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Dwurzędowa metkownica numeryczna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Drukuje 10 cyfr w górnym rzędzie i min 8 cyfr w dolnym rzędzie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Dostępne znaki: cyfry 0-9, kg, g, zł, /, -,$ i inne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Zawartość zestawu: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metkownica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pasek na rękę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zestaw metek startowych białych.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zapasowa rolka tuszująca + 1 rolka tuszująca (zamontowana w urządzeniu)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b/>
                <w:color w:val="6C6C6C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7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Miernik rezystancji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Miernik impedancji pętli zwarcia o minimalnym zakresie.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Pomiar impedancji pętli zwarcia ZS w zakresie od 0,2 – 200 Ω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Prąd zwarciowy IK : 0,115÷1769 A (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Un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=230 V)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napięcia AC: 0÷400 V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45- 65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Nowa Ruda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autotransformatory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Minimalne wymagania: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Napięcie zasilania nominalne- 230V/50Hz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Napięcie wyjściowe- 0-250V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Moc znamionowa-1kVA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Ilość Faz –Jednofazowy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Nowa Ruda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9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Licznik zużycia energii elektrycznej jednofazowy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Minimalne wymagania: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- 1 fazowy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wyświetlacz LCD (liczba wyświetlanych cyfr 5+1=00000,0 kWh)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prąd bazowy 5A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prąd maksymalny 80A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- częstotliwość impulsów 1000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imp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/kWh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dokładność pomiaru 0,1kWh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port RS-485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zasilanie: 230 AC, 50/60Hz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Nowa Ruda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10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Licznik energii elektrycznej trójfazowy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Minimalne wymagania: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zasilanie</w:t>
            </w:r>
            <w:r w:rsidRPr="0063658B">
              <w:rPr>
                <w:rFonts w:cstheme="minorHAnsi"/>
                <w:sz w:val="20"/>
                <w:szCs w:val="20"/>
              </w:rPr>
              <w:tab/>
              <w:t>3x230V/380V AC, 50/60Hz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wyświetlacz</w:t>
            </w:r>
            <w:r w:rsidRPr="0063658B">
              <w:rPr>
                <w:rFonts w:cstheme="minorHAnsi"/>
                <w:sz w:val="20"/>
                <w:szCs w:val="20"/>
              </w:rPr>
              <w:tab/>
              <w:t>LCD (liczba cyfr 6+2=000000,00 kWh)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częstotliwość impulsów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1000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imp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/kWh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prąd</w:t>
            </w:r>
            <w:r w:rsidRPr="0063658B">
              <w:rPr>
                <w:rFonts w:cstheme="minorHAnsi"/>
                <w:sz w:val="20"/>
                <w:szCs w:val="20"/>
              </w:rPr>
              <w:tab/>
              <w:t>3 x 5(80)A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dokładność</w:t>
            </w:r>
            <w:r w:rsidRPr="0063658B">
              <w:rPr>
                <w:rFonts w:cstheme="minorHAnsi"/>
                <w:sz w:val="20"/>
                <w:szCs w:val="20"/>
              </w:rPr>
              <w:tab/>
              <w:t>0,1 kWh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Nowa Ruda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Komplet narzędzi monterskich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pStyle w:val="Akapitzlist"/>
              <w:numPr>
                <w:ilvl w:val="0"/>
                <w:numId w:val="14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kluczy płasko-oczkowych 25el. 6-32mm satynowych    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Klucze ze stali chromo – wanadowej.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Klucze ułożone na płachcie rolowanej w kokon.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Rozmiary :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6, 7, 8, 9, 10, 11, 12, 13, 14, 15, 16, 17, 18, 19, 20, 21, 22, 23, 24, 25, 26, 27, 28, 30, 32 mm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4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9 częściowy zestaw mocnych i długich kluczy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imbusowych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  kulką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kluczy sześciokątnych wykonany zgodnie z normą DIN 911. Zestaw zawiera 9 kluczy w rozmiarze od 1.5 do 10 mm w praktycznym opakowaniu. Kuliste końcówki o kącie roboczym do 30° zwiększają funkcjonalność narzędzi. Certyfikat TÜV, ISO 2936.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Zawartość - 9 kluczy: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1.5; 2; 2.5; 3; 4; 5; 6; 8; 10 mm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Uchwyt 2-funkcyjny z możliwością zawieszenia na ścianie lub do paska.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4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Klucze TORX T10-T50 ze stali S2.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Rozmiary: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 10, 15, 20, 25, 27, 30, 40, 45, 50.</w:t>
            </w: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lastRenderedPageBreak/>
              <w:t>2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2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2</w:t>
            </w:r>
          </w:p>
          <w:p w:rsidR="006716F2" w:rsidRPr="0063658B" w:rsidRDefault="006716F2" w:rsidP="005A4A72"/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Komplet narzędzi i przyrządów pomiarowych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Woltomierz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Woltomierz analogowy z narożnym usytuowaniem wskazówki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 pomiarowy: 0-500V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Mocowanie: 2 x 2,5mm2 za pomocą wkrętów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Stopień ochrony: IP2x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Watomierz analogowy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Watomierz analogowy jednofazowy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Zakresy: AC/DC 60-120-240-480V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Dokładność: 2,5% (DC), 1%(AC)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vertAlign w:val="subscript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Częstotliwość 0-500 H</w:t>
            </w:r>
            <w:r w:rsidRPr="0063658B">
              <w:rPr>
                <w:rFonts w:cstheme="minorHAnsi"/>
                <w:sz w:val="20"/>
                <w:szCs w:val="20"/>
                <w:vertAlign w:val="subscript"/>
              </w:rPr>
              <w:t>Z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Bezpieczniki 1A/500V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Amperomierz analogowy 3A DC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Analogowy amperomierz panelowy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 3A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klasa 2.5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Amperomierz cęgowy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Cyfrowy miernik cęgowy przeznaczony do bezpośredniego pomiaru prądu przemiennego do 400 A. Przyrząd pozwala także zmierzyć napięcia stałe i przemienne do 600 V (z wykorzystaniem przewodów pomiarowych). Dodatkowe funkcje to pomiar rezystancji oraz ciągłości połączeń z sygnalizacją akustyczną, oraz pomiar temperatury za pomocą sondy znajdującej się w wyposażeniu miernika.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prądu stałego przemiennego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napięcia stałego i przemiennego do 600V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rezystancji i test ciągłości połączeń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dźwiękowa sygnalizacja ciągłości obwodu (dla wartości mniejszej od 50Ω)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temperatury (jednostki Fahrenheita i Celsjusza)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częstotliwości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pojemności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test diod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wyświetlacz LCD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pokrowiec w zestawie</w:t>
            </w:r>
          </w:p>
          <w:p w:rsidR="006716F2" w:rsidRPr="0063658B" w:rsidRDefault="006716F2" w:rsidP="005A4A72">
            <w:pPr>
              <w:pStyle w:val="Akapitzlist"/>
              <w:ind w:left="743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Czujnik zegarowy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CZUJNIK ZEGAROWY 1/0.001MM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Typ</w:t>
            </w:r>
            <w:r w:rsidRPr="0063658B">
              <w:rPr>
                <w:rFonts w:cstheme="minorHAnsi"/>
                <w:sz w:val="20"/>
                <w:szCs w:val="20"/>
              </w:rPr>
              <w:tab/>
              <w:t>zegarowy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Podziałka</w:t>
            </w:r>
            <w:r w:rsidRPr="0063658B">
              <w:rPr>
                <w:rFonts w:cstheme="minorHAnsi"/>
                <w:sz w:val="20"/>
                <w:szCs w:val="20"/>
              </w:rPr>
              <w:tab/>
              <w:t>0,001 mm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</w:t>
            </w:r>
            <w:r w:rsidRPr="0063658B">
              <w:rPr>
                <w:rFonts w:cstheme="minorHAnsi"/>
                <w:sz w:val="20"/>
                <w:szCs w:val="20"/>
              </w:rPr>
              <w:tab/>
              <w:t>1 mm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Skala</w:t>
            </w:r>
            <w:r w:rsidRPr="0063658B">
              <w:rPr>
                <w:rFonts w:cstheme="minorHAnsi"/>
                <w:sz w:val="20"/>
                <w:szCs w:val="20"/>
              </w:rPr>
              <w:tab/>
              <w:t>0 - 100 – 0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Tarcza podziałki obracana, z dwoma nastawianymi wskaźnikami pola tolerancji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Dodatkowa wskazówka, z działkami co 0,2 mm do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całego mm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Korpus z aluminium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Wymienialna końcówka pomiarowa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Tolerancja wg DIN 878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Kątomierz uniwersalny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Kątomierz zegarowy z lupą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Zakres pomiarowy: 360 ° (90 ° x 4).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Noniusz 5 '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Kątomierz w zestawie z 3 szynami pomiarowymi (dł. 150, 200, 300 mm)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Skala matowy chrom.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Wykonany z wysokiej jakości stali nierdzewnej hartowanej.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w etui.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Mikrometr do gwintów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Para końcówek do mikrometru do gwintów wewnętrznych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Whitworth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, o kącie przyłożenia  55°, oraz o zakresie skoków gwintów 14-10.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Parametry techniczne: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Skoki gwintów: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14-10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Rodzaj gwintu: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Whitworth</w:t>
            </w:r>
            <w:proofErr w:type="spellEnd"/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Kąt przyłożenia: 55°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W zestawie: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para końcówek, etui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z odczytem elektronicznym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Wykonana ze szlachetnej stali nierdzewnej hartowanej,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3 funkcyjna: pomiar zewnętrzny, pomiar wewnętrzny, pomiar głębokości,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duży wyświetlacz cyfrowy,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 RS232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temperatura pracyS0C do 4000C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śruba blokująca i kółko ułatwiające przesuw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odczyt co 0,01mm / 0,0005”,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dostarczana w otwieranym pudełku z tworzywa sztucznego.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Dane techniczne: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 pomiarowy: 0 – 150 mm,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długość szczęk: 40mm,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odczyt 0,01mm / 0,0005 cala,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jednostka pomiaru: mm i cale.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modułowa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modułowa elektroniczna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Zakres M 2-30 mm 0.01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do pomiarów kół zębatych, wykonana jest ze stali nierdzewnej hartowanej i odpuszczanej. Narzędzie posiada pokrętła do precyzyjnej regulacji oraz przyciski ON/OFF, MM/INCH i ZERO. Odczyt w zakresie 0.01mm. Suwmiarka dostarczana w pudełku.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noniuszowa 0,02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czterofunkcyjna z zaciskiem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MAUb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200 mm.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Dokładność pomiaru do 0,02 mm.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Cztery możliwe pomiary: zewnętrzny, wewnętrzny, wysokości, głębokości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 pomiarowy 0-200 mm, posiada dwie pary szczęk jedne do pomiarów zewnętrznych, drugie do pomiarów wewnętrznych.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Zacisk ustala położenie przesuwnej szczęki, suwmiarka posiada podziałkę milimetrową oraz calową.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posiada wysuwany głębokościomierz, do pomiarów głębokości i wymiarów mieszanych.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Wykonana ze stali nierdzewnej, kolor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inox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noniuszowa 0,05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dwustronna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MADa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250 mm 0,05.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Zakres pomiarowy 0-250 mm, posiada dwie pary szczęk do pomiarów zewnętrznych.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Dokładność pomiaru do 0,05 mm.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wyposażona w śrubkę zaciskową ustalającą położenie przesuwnej szczęki, oraz podziałkę centymetrową i calową.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Wykonana jest ze stali nierdzewnej, kolor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inox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Multimetr cyfrowy – miernik cyfrowy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Parametry mierników: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AC: 750V/200V, pomiar DC: 200mV/2000mV/20V/200V/1000V/200uA/2000uA/20mA/200mA , pomiar rezystancji: 2000kOhm/200kOhm/20kOhm/2000Ohm/200Ohm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Przeznaczenie: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pomiar wielkości elektrycznych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Dodatkowe informacje: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test tranzystorów, test ciągłości obwodu, test tranzystorów</w:t>
            </w:r>
          </w:p>
          <w:p w:rsidR="006716F2" w:rsidRPr="0063658B" w:rsidRDefault="006716F2" w:rsidP="005A4A72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Mikrometr do pomiarów wewnętrznych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Opis: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Podziałka chromowana na mat.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Hartowane i precyzyjnie docierane powierzchnie pomiarowe.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Z tuleją sprzęgła i dźwigienką ustalającą.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DIN 863.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Dostarczane w etui wraz z pierścieniem ustalającym.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Dane techniczne: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Zakres pomiarowy: 5 - 30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Dokładność odczytu: 0.01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Dokładność pomiaru: 0.007 mm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Mikrometr do pomiarów zewnętrznych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Mikrometr do pomiarów zew. 0-100/0,01 mm z regulowanym kowadełkiem, z czujnikiem zegarowym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Mikrometr warsztatowy do pomiarów zewnętrznych o dużym zakresie pomiaru 0-100 mm, oraz podziałce 0,01 mm, z czujnikiem zegarowym. Mikrometr posiada regulowane kowadełko.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Parametry techniczne: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Zakres pomiarowy: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0-100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Podziałka: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0,01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Dokładność: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+/- 0,006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Regulacja kowadełka: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5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Blokada wrzeciona: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TAK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Regulowane wskaźniki tolerancji: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TAK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Max. moc pomiarowa: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10 N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W zestawie: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mikrometr, etui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Częstotliwościomierz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45-55hz 230v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Straty mocy</w:t>
            </w:r>
            <w:r w:rsidRPr="0063658B">
              <w:rPr>
                <w:rFonts w:cstheme="minorHAnsi"/>
                <w:sz w:val="20"/>
                <w:szCs w:val="20"/>
              </w:rPr>
              <w:tab/>
              <w:t>1,20W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min. temp. otoczenia</w:t>
            </w:r>
            <w:r w:rsidRPr="0063658B">
              <w:rPr>
                <w:rFonts w:cstheme="minorHAnsi"/>
                <w:sz w:val="20"/>
                <w:szCs w:val="20"/>
              </w:rPr>
              <w:tab/>
              <w:t>-25°C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max. temp. otoczenia</w:t>
            </w:r>
            <w:r w:rsidRPr="0063658B">
              <w:rPr>
                <w:rFonts w:cstheme="minorHAnsi"/>
                <w:sz w:val="20"/>
                <w:szCs w:val="20"/>
              </w:rPr>
              <w:tab/>
              <w:t>55°C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typ</w:t>
            </w:r>
            <w:r w:rsidRPr="0063658B">
              <w:rPr>
                <w:rFonts w:cstheme="minorHAnsi"/>
                <w:sz w:val="20"/>
                <w:szCs w:val="20"/>
              </w:rPr>
              <w:tab/>
              <w:t>płyta czołowa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funkcja</w:t>
            </w:r>
            <w:r w:rsidRPr="0063658B">
              <w:rPr>
                <w:rFonts w:cstheme="minorHAnsi"/>
                <w:sz w:val="20"/>
                <w:szCs w:val="20"/>
              </w:rPr>
              <w:tab/>
              <w:t>miernik częstotliwości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wielkość</w:t>
            </w:r>
            <w:r w:rsidRPr="0063658B">
              <w:rPr>
                <w:rFonts w:cstheme="minorHAnsi"/>
                <w:sz w:val="20"/>
                <w:szCs w:val="20"/>
              </w:rPr>
              <w:tab/>
              <w:t>min 72x72mm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Wzornik gwintów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Przymiar / szablon do gwintów 52 wzorce metryczne i calowe.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24 wzorniki do gwintów metrycznych: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0.25 mm, 0.30 mm, 0.35 m, 0.40 mm, 0.45 mm, 0.50 mm, 0.60 mm, 0.70 mm, 0.75 mm, 0.80 mm, 0.90 mm, 1.00 mm, 1.25 mm, 1.50 mm, 1.75 mm, 2.00 mm, 2.50 mm, 3.00 mm, 3.50 mm, 4.00 mm, 4.50 mm, 5.00 mm, 5.50 mm, 6.00 mm,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28 wzorników do gwintów calowych: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62G, 60G 1/16\", 48G 3/32\", 40G 1/8\", 36G, 32G 5/32\", 30G, 28G, 26G, 25G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Przymiary nastawcze – wskaźnik precyzyjny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 pomiarowy: min 25 mm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Powierzchnie pomiarowe hartowane, przekrój okrągły z izolowanym uchwytem z tworzywa sztucznego, uchwyt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chromowaty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matowy. Granica błędu przy pomiarze długości ± (1+L/100) µm, L w mm.</w:t>
            </w: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lastRenderedPageBreak/>
              <w:t>3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3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3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Gilotyna do papieru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Gilotyna biurowa z automatycznym systemem docisku papieru, dużym roboczym blatem z szablonami różnych   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formatów.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Gilotyna z długim ostrzem  tnącym wykonanym z hartowanej stali oraz bezpiecznym uchwytem.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Ostrze ze stali nierdzewnej zapewnia jednolite cięcie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Tnie jednorazowo 10 – 12 arkuszy ,  A3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Długość cięcia 455mm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Specjalna osłona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SafeCut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™ zapewnia bezpieczeństwo pracy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Możliwość cięcia plastikowych okładek i zdjęć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Osłona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SafeCut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™ w czasie transportu i przechowywania może być złożona na płasko na podstawie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Metalowa baza zintegrowana z antypoślizgowymi nóżkami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Docisk papieru zapobiega przesuwaniu się dokumentu podczas cięcia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Miarki cięcia dla różnych rozmiarów dokumentów, zdjęć i do cięcia pod kątem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Certyfikat bezpieczeństwa TÜV &amp; GS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   instrukcja w języku polskim,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1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z odczytem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elektronicznym 150 mm.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Wykonana ze szlachetnej stali nierdzewnej hartowanej,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funkcyjna: pomiar zewnętrzny, pomiar wewnętrzny, </w:t>
            </w: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pomiar głębokości,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duży wyświetlacz cyfrowy,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interfejs RS232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temperatura pracyS</w:t>
            </w:r>
            <w:r w:rsidRPr="0063658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</w:t>
            </w: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C do 400</w:t>
            </w:r>
            <w:r w:rsidRPr="0063658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</w:t>
            </w: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śruba blokująca i kółko ułatwiające przesuw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odczyt co 0,01mm / 0,0005”,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dostarczana w otwieranym pudełku z tworzywa sztucznego.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Dane techniczne: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zakres pomiarowy: 0 – 150 mm,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długość szczęk: 40mm,</w:t>
            </w:r>
          </w:p>
          <w:p w:rsidR="006716F2" w:rsidRPr="0063658B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658B">
              <w:rPr>
                <w:rFonts w:eastAsia="Times New Roman" w:cstheme="minorHAnsi"/>
                <w:sz w:val="20"/>
                <w:szCs w:val="20"/>
                <w:lang w:eastAsia="pl-PL"/>
              </w:rPr>
              <w:t>odczyt 0,01mm / 0,0005 cala,</w:t>
            </w:r>
          </w:p>
          <w:p w:rsidR="006716F2" w:rsidRDefault="006716F2" w:rsidP="005A4A7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jednostka pomiaru: mm i cale.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lastRenderedPageBreak/>
              <w:t>3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Wałbrzych Gmina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Suwmiarka zegarowa – długość pomiaru 150mm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Suwmiarka zegarowa – długość pomiaru 150mm, wyposażona w czujnik zegarowy. Zapewniają łatwość pomiaru, zwłaszcza przy pomiarach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kontrolno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–porównawczych.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Wskazówka czujnika pokazuje różnicę między pomiarami. Suwmiarka czujnikowa ze śrubą ustalającą, wykonana ze stali nierdzewnej.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Zakres pomiaru: 150 mm.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Szczęki: 40 mm. 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Dokładność odczytu: 0,01 mm</w:t>
            </w:r>
          </w:p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t>2</w:t>
            </w:r>
          </w:p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Wałbrzych Gmina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1A6183">
        <w:tc>
          <w:tcPr>
            <w:tcW w:w="485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66" w:type="dxa"/>
          </w:tcPr>
          <w:p w:rsidR="006716F2" w:rsidRPr="0063658B" w:rsidRDefault="006716F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narzędzi do zarabiania złączy</w:t>
            </w:r>
          </w:p>
        </w:tc>
        <w:tc>
          <w:tcPr>
            <w:tcW w:w="5103" w:type="dxa"/>
          </w:tcPr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Miernik mocy optycznej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658B">
              <w:rPr>
                <w:rFonts w:ascii="Verdana" w:hAnsi="Verdana"/>
                <w:color w:val="000000"/>
                <w:sz w:val="17"/>
                <w:szCs w:val="17"/>
              </w:rPr>
              <w:t>Czułość (</w:t>
            </w:r>
            <w:proofErr w:type="spellStart"/>
            <w:r w:rsidRPr="0063658B">
              <w:rPr>
                <w:rFonts w:ascii="Verdana" w:hAnsi="Verdana"/>
                <w:color w:val="000000"/>
                <w:sz w:val="17"/>
                <w:szCs w:val="17"/>
              </w:rPr>
              <w:t>dBm</w:t>
            </w:r>
            <w:proofErr w:type="spellEnd"/>
            <w:r w:rsidRPr="0063658B">
              <w:rPr>
                <w:rFonts w:ascii="Verdana" w:hAnsi="Verdana"/>
                <w:color w:val="000000"/>
                <w:sz w:val="17"/>
                <w:szCs w:val="17"/>
              </w:rPr>
              <w:t xml:space="preserve">): -50 ÷ +26dBm; Rodzaj detektora: </w:t>
            </w:r>
            <w:proofErr w:type="spellStart"/>
            <w:r w:rsidRPr="0063658B">
              <w:rPr>
                <w:rFonts w:ascii="Verdana" w:hAnsi="Verdana"/>
                <w:color w:val="000000"/>
                <w:sz w:val="17"/>
                <w:szCs w:val="17"/>
              </w:rPr>
              <w:t>InGaAs</w:t>
            </w:r>
            <w:proofErr w:type="spellEnd"/>
            <w:r w:rsidRPr="0063658B">
              <w:rPr>
                <w:rFonts w:ascii="Verdana" w:hAnsi="Verdana"/>
                <w:color w:val="000000"/>
                <w:sz w:val="17"/>
                <w:szCs w:val="17"/>
              </w:rPr>
              <w:t>; Długości fali: 850~1600nm; Rozdzielczość: 0,01dBm; Dopuszczalna temperatura pracy: -10°C ÷ 60°C; Temperatura przechowywania: -20°C ÷ 70°C; Zasilanie: 2x bateria AA; Wymiary: 165x80x35 ; Waga: 280g; Zawartość zestawu: Miernik mocy, Pokrowiec, Instrukcja obsługi, Dodatkowy adapter FC; SC;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Mikroskop ręczny, 200x, optyczny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Ręczny mikroskop pasywny do inspekcji czół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ferrul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złączy światłowodowych typu ø 2,5 mm (ST, FC, SC).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Powiększenie regulowane w zakresie 150x ÷ 200x.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Podświetlenie zasilane z dwóch baterii typu AA.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 skład zestawu wchodzą uchwyty do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inspecji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złączy typu PC i APC oraz podstawka do pionowego ustawienia przyrządu.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narzędzi do zarabiania złączy światłowodowych (w opakowaniu plastikowym –walizce)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Narzędzia: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nóż do włókien światłowodowych,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stripper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do włókien światłowodowych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nożyce do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kevlaru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zaciskarka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do złączy;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Mat. eksploatacyjne: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strzykawki (5szt.),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epoksydowy dwuskładnikowy klej szybkoschnący (10+10g),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płyn do czyszczenia,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dysk do polerowania ST,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dysk do polerowania SC,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chusteczki nasączane (3szt.),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chusteczki bezpyłowe (3szt.),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papier polerski 6µm (10x10cm 1szt.),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papier polerski 1µm (10x10cm 1szt.),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papier polerski 0.5µm (10x10cm 1szt.),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gumowa podkładka polerska (15x15cm 1szt.),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szklana podkładka polerska (15x20cm 1szt.); </w:t>
            </w:r>
          </w:p>
          <w:p w:rsidR="006716F2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Wizualny lokalizator uszkodzeń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Długość fali: 640-665nm;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Moc wyjściowa: max. 10mW;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Złącze: uniwersalne dla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ferrul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2,5mm (SC; ST; FC);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Tryby pracy: świecenie ciągle lub pulsacyjne;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Zasilanie: 2xAA;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Obudowa: PCV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Zaciskarka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do złączy koncentrycznych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Średnica zaciskania: 1,07 mm, 1,72 mm, 1,98 mm, 3,25 mm, 3,84 mm, 4,52 mm ; Typy złączy: SC, ST, LC, MU; Typy przewodów: RG122, RG174, RG179, RG180, RG187, RG188, RG195, RG178, RG316, BELDEN 8218, ŚWIATŁOWODOWE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716F2" w:rsidRPr="0063658B" w:rsidRDefault="006716F2" w:rsidP="005A4A72">
            <w:pPr>
              <w:pStyle w:val="Akapitzlist"/>
              <w:numPr>
                <w:ilvl w:val="0"/>
                <w:numId w:val="10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narzędzi do zaciskania złączy BNC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Wyposażenie: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Ramiona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zaciskarki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Obcinarka do przewodów koncentrycznych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Ściągacz izolacji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śrubokręt;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Wkłady do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zaciskarki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: 3A4 (RG58; RG59; RG62; RG174), 3C (RG58; RG59; RG6; RG62), 3G (RG58; RG59; RG62; RG174; światłowodowe), 3J (RG174; RG179;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Belden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8218; światłowodowe), 3K (RG8; RG11; RG174; RG179; RG213); </w:t>
            </w:r>
          </w:p>
          <w:p w:rsidR="006716F2" w:rsidRPr="0063658B" w:rsidRDefault="006716F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Opakowanie: plastikowa walizka</w:t>
            </w:r>
          </w:p>
          <w:p w:rsidR="006716F2" w:rsidRPr="00563C0D" w:rsidRDefault="006716F2" w:rsidP="00563C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716F2" w:rsidRPr="0063658B" w:rsidRDefault="006716F2" w:rsidP="005A4A72">
            <w:r w:rsidRPr="0063658B">
              <w:lastRenderedPageBreak/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>
            <w:r w:rsidRPr="0063658B">
              <w:t>1</w:t>
            </w:r>
          </w:p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  <w:p w:rsidR="006716F2" w:rsidRPr="0063658B" w:rsidRDefault="006716F2" w:rsidP="005A4A72"/>
        </w:tc>
        <w:tc>
          <w:tcPr>
            <w:tcW w:w="1229" w:type="dxa"/>
          </w:tcPr>
          <w:p w:rsidR="006716F2" w:rsidRPr="0063658B" w:rsidRDefault="006716F2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Brzeg Dolny</w:t>
            </w:r>
          </w:p>
        </w:tc>
        <w:tc>
          <w:tcPr>
            <w:tcW w:w="1870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rPr>
                <w:sz w:val="18"/>
                <w:szCs w:val="18"/>
              </w:rPr>
            </w:pPr>
          </w:p>
        </w:tc>
      </w:tr>
      <w:tr w:rsidR="006716F2" w:rsidRPr="00E57ABC" w:rsidTr="00F21FB4">
        <w:tc>
          <w:tcPr>
            <w:tcW w:w="13265" w:type="dxa"/>
            <w:gridSpan w:val="8"/>
          </w:tcPr>
          <w:p w:rsidR="006716F2" w:rsidRPr="00E57ABC" w:rsidRDefault="006716F2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6716F2" w:rsidRPr="00E57ABC" w:rsidRDefault="006716F2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6716F2" w:rsidRPr="00E57ABC" w:rsidRDefault="006716F2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lastRenderedPageBreak/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E9" w:rsidRDefault="00F067E9" w:rsidP="00411BDF">
      <w:pPr>
        <w:spacing w:after="0" w:line="240" w:lineRule="auto"/>
      </w:pPr>
      <w:r>
        <w:separator/>
      </w:r>
    </w:p>
  </w:endnote>
  <w:endnote w:type="continuationSeparator" w:id="0">
    <w:p w:rsidR="00F067E9" w:rsidRDefault="00F067E9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E9" w:rsidRDefault="00F067E9" w:rsidP="00411BDF">
      <w:pPr>
        <w:spacing w:after="0" w:line="240" w:lineRule="auto"/>
      </w:pPr>
      <w:r>
        <w:separator/>
      </w:r>
    </w:p>
  </w:footnote>
  <w:footnote w:type="continuationSeparator" w:id="0">
    <w:p w:rsidR="00F067E9" w:rsidRDefault="00F067E9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73B18"/>
    <w:rsid w:val="000E65B5"/>
    <w:rsid w:val="001042FE"/>
    <w:rsid w:val="00104FA9"/>
    <w:rsid w:val="0011031D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6439E"/>
    <w:rsid w:val="0029604D"/>
    <w:rsid w:val="00297035"/>
    <w:rsid w:val="002E57C0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63C0D"/>
    <w:rsid w:val="005814B2"/>
    <w:rsid w:val="00590766"/>
    <w:rsid w:val="00592731"/>
    <w:rsid w:val="005C5C22"/>
    <w:rsid w:val="00616BE0"/>
    <w:rsid w:val="006716F2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A04E1"/>
    <w:rsid w:val="008D54BB"/>
    <w:rsid w:val="008F7118"/>
    <w:rsid w:val="00901C17"/>
    <w:rsid w:val="0091346E"/>
    <w:rsid w:val="00917579"/>
    <w:rsid w:val="00973D8E"/>
    <w:rsid w:val="009F2627"/>
    <w:rsid w:val="00A42C2F"/>
    <w:rsid w:val="00A52D97"/>
    <w:rsid w:val="00A606E5"/>
    <w:rsid w:val="00A64F46"/>
    <w:rsid w:val="00A73368"/>
    <w:rsid w:val="00A75635"/>
    <w:rsid w:val="00AA0614"/>
    <w:rsid w:val="00AE0A87"/>
    <w:rsid w:val="00B56A89"/>
    <w:rsid w:val="00BB689F"/>
    <w:rsid w:val="00C72323"/>
    <w:rsid w:val="00C752AE"/>
    <w:rsid w:val="00C94158"/>
    <w:rsid w:val="00C96C95"/>
    <w:rsid w:val="00CC381F"/>
    <w:rsid w:val="00D1691E"/>
    <w:rsid w:val="00D41D1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E60B8"/>
    <w:rsid w:val="00EF38E1"/>
    <w:rsid w:val="00F067E9"/>
    <w:rsid w:val="00F10E28"/>
    <w:rsid w:val="00F1239F"/>
    <w:rsid w:val="00F17002"/>
    <w:rsid w:val="00F32CEC"/>
    <w:rsid w:val="00F377C8"/>
    <w:rsid w:val="00F540D5"/>
    <w:rsid w:val="00F61AAC"/>
    <w:rsid w:val="00F95F54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7991-8468-42E4-B655-08BD52DC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10</cp:revision>
  <cp:lastPrinted>2017-01-03T07:26:00Z</cp:lastPrinted>
  <dcterms:created xsi:type="dcterms:W3CDTF">2017-07-06T10:51:00Z</dcterms:created>
  <dcterms:modified xsi:type="dcterms:W3CDTF">2017-07-12T05:36:00Z</dcterms:modified>
</cp:coreProperties>
</file>