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bookmarkStart w:id="0" w:name="_GoBack"/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bookmarkEnd w:id="0"/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76026C68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Wrocław</w:t>
      </w:r>
      <w:r w:rsidR="00CD4DC6">
        <w:rPr>
          <w:rFonts w:asciiTheme="minorHAnsi" w:hAnsiTheme="minorHAnsi" w:cs="Arial"/>
          <w:sz w:val="20"/>
          <w:szCs w:val="20"/>
        </w:rPr>
        <w:t xml:space="preserve">  </w:t>
      </w:r>
      <w:r w:rsidR="00F959D6">
        <w:rPr>
          <w:rFonts w:asciiTheme="minorHAnsi" w:hAnsiTheme="minorHAnsi" w:cs="Arial"/>
          <w:sz w:val="20"/>
          <w:szCs w:val="20"/>
        </w:rPr>
        <w:t xml:space="preserve">,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4B973DC3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reprezentacji ,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77777777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…………………………..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…………………………………………..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77777777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łącznie zwanych w dalszej treści umowy  STRONAMI,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zawarto umowę następującej treści 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77777777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Na podstawie 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rozstrzygnięcia i wyboru przez Wynajmującego oferty Najemcy złożonej w toku  postępowania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AD0BE83" w:rsidR="00303AB3" w:rsidRDefault="00303AB3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lokal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>  w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5CB1DCB8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7777777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ziałalności zadeklarowanej  w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77777777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przez 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przeciwpożarowego  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4CC5E401" w:rsidR="005F6EF6" w:rsidRPr="00807F82" w:rsidRDefault="008A0D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32381">
        <w:rPr>
          <w:rFonts w:asciiTheme="minorHAnsi" w:hAnsiTheme="minorHAnsi" w:cs="Arial"/>
          <w:color w:val="232323"/>
          <w:sz w:val="20"/>
          <w:szCs w:val="20"/>
        </w:rPr>
        <w:t xml:space="preserve">upoważniające wynajmującego do wypowiedzenia umowy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stron</w:t>
      </w:r>
      <w:r w:rsidR="00432381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</w:t>
      </w:r>
      <w:r w:rsidR="00E6253A">
        <w:rPr>
          <w:rFonts w:asciiTheme="minorHAnsi" w:hAnsiTheme="minorHAnsi" w:cs="Arial"/>
          <w:color w:val="232323"/>
          <w:sz w:val="20"/>
          <w:szCs w:val="20"/>
        </w:rPr>
        <w:t>jąc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odatkowy </w:t>
      </w:r>
      <w:r w:rsidR="004543E9">
        <w:rPr>
          <w:rFonts w:asciiTheme="minorHAnsi" w:hAnsiTheme="minorHAnsi" w:cs="Arial"/>
          <w:color w:val="232323"/>
          <w:sz w:val="20"/>
          <w:szCs w:val="20"/>
        </w:rPr>
        <w:t xml:space="preserve">                     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ności</w:t>
      </w:r>
      <w:r w:rsidR="00E53A64">
        <w:rPr>
          <w:rFonts w:asciiTheme="minorHAnsi" w:hAnsiTheme="minorHAnsi" w:cs="Arial"/>
          <w:color w:val="232323"/>
          <w:sz w:val="20"/>
          <w:szCs w:val="20"/>
        </w:rPr>
        <w:t>,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7909380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77777777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, przelewem na bankowy rac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>hunek  bieżący Wynajmującego, w 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oparciu  o wystawioną przez  Wynajmującego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1663A428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Oprócz czynszu Najemca zobowiązany jest do regulowania opłat za energie elektryczną  związanych z eksploatacją lokalu wg wskazań podlicznika. Stan podlicznika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r w:rsidR="0001660C">
        <w:rPr>
          <w:rFonts w:asciiTheme="minorHAnsi" w:hAnsiTheme="minorHAnsi" w:cs="Arial"/>
          <w:sz w:val="20"/>
          <w:szCs w:val="20"/>
        </w:rPr>
        <w:t>podlicznika– jeżeli dotyczy.</w:t>
      </w:r>
    </w:p>
    <w:p w14:paraId="4D117AAF" w14:textId="63EB667C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i opłaty za energię elektryczną będzie kwota odpowiadająca podatkowi od nieruchomości naliczonemu proporcjonalnie do wynajmowanej powierzchni i okresu trwania najmu. Podatek będzie naliczany w każdym miesiącu, na podstawie rocznej deklaracji podatkowej Wynajmującego, a obciążenie najemcy dokonywane będzie w oparciu o wystawioną fakturę</w:t>
      </w:r>
      <w:r w:rsidR="00567236">
        <w:rPr>
          <w:rFonts w:asciiTheme="minorHAnsi" w:hAnsiTheme="minorHAnsi" w:cs="Arial"/>
          <w:sz w:val="20"/>
          <w:szCs w:val="20"/>
        </w:rPr>
        <w:t xml:space="preserve"> – jeżeli dotyczy.</w:t>
      </w:r>
      <w:r w:rsidR="0001660C">
        <w:rPr>
          <w:rFonts w:asciiTheme="minorHAnsi" w:hAnsiTheme="minorHAnsi" w:cs="Arial"/>
          <w:sz w:val="20"/>
          <w:szCs w:val="20"/>
        </w:rPr>
        <w:t>.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05987919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 xml:space="preserve">zakresie telefonu lub Internetu </w:t>
      </w:r>
    </w:p>
    <w:p w14:paraId="4D863519" w14:textId="04F8B97D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poprzedzającym  Najemca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54F0B0FF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przypadku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0D94A47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Po zakończeniu umowy najmu, Najemca zobowiązany jest zwrócić Wynajmującemu przedmiot najmu w stanie nie pogorszonym  ponad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 przypadku potrącenia dokonanego przez Wynajmującego w okresie trwania stosunku najmu Najemca zobowiązuje się do uzupełnienia środków pieniężnych na poczet kaucji  w wysokości wynikającej z oświadczenia Wynajmującego o potrąceniu w terminie 7 dni od daty zawiadomienia Najemcy przez Wynajmującego  o dokonanym  potrąceniu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Strony  poddają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7777777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Umowę sporządzono w 2 jednobrzmiących egzemplarzach, po 1 dla każdej  ze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A2D02"/>
    <w:rsid w:val="000C2DD3"/>
    <w:rsid w:val="000C40D4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E7C15"/>
    <w:rsid w:val="0030317C"/>
    <w:rsid w:val="00303AB3"/>
    <w:rsid w:val="0031774F"/>
    <w:rsid w:val="0033321D"/>
    <w:rsid w:val="00340B65"/>
    <w:rsid w:val="003778FA"/>
    <w:rsid w:val="00393D93"/>
    <w:rsid w:val="003F7908"/>
    <w:rsid w:val="00422F02"/>
    <w:rsid w:val="00427B0D"/>
    <w:rsid w:val="00432381"/>
    <w:rsid w:val="00442E98"/>
    <w:rsid w:val="00443C5F"/>
    <w:rsid w:val="004543E9"/>
    <w:rsid w:val="00456064"/>
    <w:rsid w:val="00456106"/>
    <w:rsid w:val="00476270"/>
    <w:rsid w:val="00480D82"/>
    <w:rsid w:val="00485789"/>
    <w:rsid w:val="004C2416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52D00"/>
    <w:rsid w:val="00B653C2"/>
    <w:rsid w:val="00B67D54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BEC"/>
    <w:rsid w:val="00E36E08"/>
    <w:rsid w:val="00E53A64"/>
    <w:rsid w:val="00E6253A"/>
    <w:rsid w:val="00E62AB5"/>
    <w:rsid w:val="00E81682"/>
    <w:rsid w:val="00E93BEB"/>
    <w:rsid w:val="00E96FB0"/>
    <w:rsid w:val="00EA5E89"/>
    <w:rsid w:val="00EA7A2B"/>
    <w:rsid w:val="00EB364E"/>
    <w:rsid w:val="00EC31FB"/>
    <w:rsid w:val="00EC5DB8"/>
    <w:rsid w:val="00ED4D59"/>
    <w:rsid w:val="00EE0FFD"/>
    <w:rsid w:val="00EE26DA"/>
    <w:rsid w:val="00EE6808"/>
    <w:rsid w:val="00EF1EF2"/>
    <w:rsid w:val="00EF6E0F"/>
    <w:rsid w:val="00F1098C"/>
    <w:rsid w:val="00F51403"/>
    <w:rsid w:val="00F51AC2"/>
    <w:rsid w:val="00F959D6"/>
    <w:rsid w:val="00FA2B15"/>
    <w:rsid w:val="00FB2B2D"/>
    <w:rsid w:val="00FB7403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502B75A4-4648-47B4-A888-21499F74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E2A593C2</Template>
  <TotalTime>113</TotalTime>
  <Pages>4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5</cp:revision>
  <cp:lastPrinted>2021-02-23T11:44:00Z</cp:lastPrinted>
  <dcterms:created xsi:type="dcterms:W3CDTF">2021-02-22T11:32:00Z</dcterms:created>
  <dcterms:modified xsi:type="dcterms:W3CDTF">2021-02-26T08:14:00Z</dcterms:modified>
</cp:coreProperties>
</file>